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2B" w:rsidRPr="000E05FF" w:rsidRDefault="00737C2B" w:rsidP="00737C2B">
      <w:pPr>
        <w:shd w:val="clear" w:color="auto" w:fill="FFFFFF"/>
        <w:spacing w:before="240" w:after="120"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  <w:bookmarkStart w:id="0" w:name="_Hlk530987667"/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M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alignancy rates in cytological </w:t>
      </w:r>
      <w:r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categories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 xml:space="preserve"> 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of bile duct </w:t>
      </w:r>
      <w:r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cytological 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specimens</w:t>
      </w:r>
      <w:r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 in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Srinakarind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 hospital</w:t>
      </w:r>
    </w:p>
    <w:bookmarkEnd w:id="0"/>
    <w:p w:rsidR="00737C2B" w:rsidRPr="002A1BFA" w:rsidRDefault="00737C2B" w:rsidP="00737C2B">
      <w:pPr>
        <w:shd w:val="clear" w:color="auto" w:fill="FFFFFF"/>
        <w:spacing w:before="240" w:after="120" w:line="360" w:lineRule="auto"/>
        <w:jc w:val="right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lang w:val="en-GB"/>
        </w:rPr>
      </w:pPr>
      <w:proofErr w:type="spellStart"/>
      <w:r w:rsidRPr="000E05FF">
        <w:rPr>
          <w:rFonts w:asciiTheme="majorBidi" w:hAnsiTheme="majorBidi" w:cstheme="majorBidi"/>
          <w:sz w:val="32"/>
          <w:szCs w:val="32"/>
        </w:rPr>
        <w:t>Sasithorn</w:t>
      </w:r>
      <w:proofErr w:type="spellEnd"/>
      <w:r w:rsidRPr="000E05F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E05FF">
        <w:rPr>
          <w:rFonts w:asciiTheme="majorBidi" w:hAnsiTheme="majorBidi" w:cstheme="majorBidi"/>
          <w:sz w:val="32"/>
          <w:szCs w:val="32"/>
        </w:rPr>
        <w:t>Watcharadect</w:t>
      </w:r>
      <w:r>
        <w:rPr>
          <w:rFonts w:asciiTheme="majorBidi" w:hAnsiTheme="majorBidi" w:cstheme="majorBidi"/>
          <w:sz w:val="32"/>
          <w:szCs w:val="32"/>
        </w:rPr>
        <w:t>w</w:t>
      </w:r>
      <w:r w:rsidRPr="000E05FF">
        <w:rPr>
          <w:rFonts w:asciiTheme="majorBidi" w:hAnsiTheme="majorBidi" w:cstheme="majorBidi"/>
          <w:sz w:val="32"/>
          <w:szCs w:val="32"/>
        </w:rPr>
        <w:t>ittaya</w:t>
      </w:r>
      <w:proofErr w:type="spellEnd"/>
      <w:r>
        <w:rPr>
          <w:rFonts w:asciiTheme="majorBidi" w:hAnsiTheme="majorBidi" w:cstheme="majorBidi"/>
          <w:sz w:val="32"/>
          <w:szCs w:val="32"/>
        </w:rPr>
        <w:t>, MD</w:t>
      </w:r>
      <w:r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, </w:t>
      </w:r>
      <w:proofErr w:type="spellStart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Prakasit</w:t>
      </w:r>
      <w:proofErr w:type="spellEnd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Sa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-</w:t>
      </w:r>
      <w:proofErr w:type="spellStart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Ngiamwibool</w:t>
      </w:r>
      <w:proofErr w:type="spellEnd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, MD</w:t>
      </w:r>
    </w:p>
    <w:p w:rsidR="00737C2B" w:rsidRPr="000E05FF" w:rsidRDefault="00737C2B" w:rsidP="00737C2B">
      <w:pPr>
        <w:shd w:val="clear" w:color="auto" w:fill="FFFFFF"/>
        <w:spacing w:before="240" w:after="120" w:line="360" w:lineRule="auto"/>
        <w:jc w:val="right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</w:pP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Department of Pathology, Faculty of Medicine, </w:t>
      </w:r>
      <w:proofErr w:type="spellStart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Khon</w:t>
      </w:r>
      <w:proofErr w:type="spellEnd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</w:t>
      </w:r>
      <w:proofErr w:type="spellStart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Kaen</w:t>
      </w:r>
      <w:proofErr w:type="spellEnd"/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University, Thailand, 40002</w:t>
      </w:r>
    </w:p>
    <w:p w:rsidR="00737C2B" w:rsidRPr="000E05FF" w:rsidRDefault="00737C2B" w:rsidP="00737C2B">
      <w:pPr>
        <w:shd w:val="clear" w:color="auto" w:fill="FFFFFF"/>
        <w:spacing w:before="240" w:after="120" w:line="360" w:lineRule="auto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</w:pP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Abstract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 xml:space="preserve">: </w:t>
      </w:r>
    </w:p>
    <w:p w:rsidR="00737C2B" w:rsidRPr="000E05FF" w:rsidRDefault="00737C2B" w:rsidP="00737C2B">
      <w:pPr>
        <w:shd w:val="clear" w:color="auto" w:fill="FFFFFF"/>
        <w:spacing w:before="240" w:after="120" w:line="360" w:lineRule="auto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</w:pP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Background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>: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Cytological evaluation</w:t>
      </w:r>
      <w:r w:rsidRPr="000E05FF" w:rsidDel="00F17357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of biliary tract specimens, especially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from the common bile duct, is a procedure to identify potential malignant lesions that is less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invasive than resection.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We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investigated the malignancy rate</w:t>
      </w:r>
      <w:r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among the cytological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diagnostic </w:t>
      </w:r>
      <w:r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categories comparing to the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histological examination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of bile duct specimens. </w:t>
      </w:r>
    </w:p>
    <w:p w:rsidR="00737C2B" w:rsidRPr="000E05FF" w:rsidRDefault="00737C2B" w:rsidP="00737C2B">
      <w:pPr>
        <w:shd w:val="clear" w:color="auto" w:fill="FFFFFF"/>
        <w:spacing w:before="240" w:after="120" w:line="360" w:lineRule="auto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</w:pP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Materials and Methods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>: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A total of 78 cytological bile duct specimens were collected from January 2011 to September 2017. In addition, 44 histological biopsied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/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resected specimens were retrospectively included in the study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.</w:t>
      </w:r>
      <w:r w:rsidRPr="000E05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The sensitivity and positive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predictive value of cytology were calculated and compared to histological biopsied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/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resected specimens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.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The malignancy rates among the cytological diagnostic categories were identified. </w:t>
      </w:r>
    </w:p>
    <w:p w:rsidR="003C4D4D" w:rsidRDefault="00737C2B" w:rsidP="00737C2B">
      <w:pPr>
        <w:shd w:val="clear" w:color="auto" w:fill="FFFFFF"/>
        <w:spacing w:before="240" w:after="120" w:line="360" w:lineRule="auto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</w:pP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Results</w:t>
      </w: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  <w:cs/>
        </w:rPr>
        <w:t>: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 </w:t>
      </w:r>
      <w:r w:rsidR="003C4D4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T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he sensitivity and specificity of which were 75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%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and 79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%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, respectively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.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The positive predictive value was 67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%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and negative predictive value was 85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>%.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</w:t>
      </w:r>
      <w:r w:rsidR="003C4D4D" w:rsidRPr="00F240F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Among the five cytological categories; </w:t>
      </w:r>
      <w:r w:rsidR="003C4D4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“</w:t>
      </w:r>
      <w:r w:rsidR="003C4D4D" w:rsidRPr="00F240F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Negative, Atypical, Neoplastic, Suspicious for malignancy and Positive for malignancy</w:t>
      </w:r>
      <w:r w:rsidR="003C4D4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”</w:t>
      </w:r>
      <w:r w:rsidR="003C4D4D" w:rsidRPr="00F240F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revealed the malignancy rates 15%, 20%, 50%, 64% and 67%, respectively</w:t>
      </w:r>
      <w:bookmarkStart w:id="1" w:name="_GoBack"/>
      <w:bookmarkEnd w:id="1"/>
    </w:p>
    <w:p w:rsidR="00737C2B" w:rsidRPr="000E05FF" w:rsidRDefault="00737C2B" w:rsidP="00737C2B">
      <w:pPr>
        <w:shd w:val="clear" w:color="auto" w:fill="FFFFFF"/>
        <w:spacing w:before="240" w:after="120" w:line="360" w:lineRule="auto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</w:pPr>
      <w:r w:rsidRPr="000E05FF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lastRenderedPageBreak/>
        <w:t>Conclusion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  <w:cs/>
        </w:rPr>
        <w:t xml:space="preserve">: </w:t>
      </w:r>
      <w:r w:rsidRPr="000E05FF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>The malignancy rates in specimens that were considered suspicious for malignancy and positive for malignancy categories were 64% and 67%, respectively.</w:t>
      </w:r>
      <w:r w:rsidR="003C4D4D">
        <w:rPr>
          <w:rFonts w:asciiTheme="majorBidi" w:eastAsia="Times New Roman" w:hAnsiTheme="majorBidi" w:cstheme="majorBidi"/>
          <w:color w:val="000000"/>
          <w:kern w:val="36"/>
          <w:sz w:val="32"/>
          <w:szCs w:val="32"/>
        </w:rPr>
        <w:t xml:space="preserve"> Additional advance technique such as FISH technique will be helpful to increase the diagnostic accuracy. </w:t>
      </w:r>
    </w:p>
    <w:p w:rsidR="00B361E8" w:rsidRDefault="00B361E8"/>
    <w:sectPr w:rsidR="00B3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2B"/>
    <w:rsid w:val="003C4D4D"/>
    <w:rsid w:val="00737C2B"/>
    <w:rsid w:val="00B361E8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DA9B"/>
  <w15:chartTrackingRefBased/>
  <w15:docId w15:val="{2C478C35-A71C-4E70-9501-BF82664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C2B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2018-11-29T11:49:00Z</dcterms:created>
  <dcterms:modified xsi:type="dcterms:W3CDTF">2018-11-29T12:28:00Z</dcterms:modified>
</cp:coreProperties>
</file>